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317"/>
        <w:ind w:right="41" w:left="142" w:firstLine="23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Образовательная программа позволяет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обеспечивать реализацию образовательных программ естественнонаучной и технологической направленностей,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интегрировать реализуемые подходы, структуру и содержание при организации обучения химии в 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―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классах, выстроенном на базе любого из доступных учебно-методических комплексов. </w:t>
      </w:r>
    </w:p>
    <w:p>
      <w:pPr>
        <w:spacing w:before="0" w:after="81" w:line="318"/>
        <w:ind w:right="41" w:left="37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Использование оборудования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 реализации данной ОП позволяет создать условия: </w:t>
      </w:r>
    </w:p>
    <w:p>
      <w:pPr>
        <w:numPr>
          <w:ilvl w:val="0"/>
          <w:numId w:val="3"/>
        </w:numPr>
        <w:spacing w:before="0" w:after="4" w:line="268"/>
        <w:ind w:right="41" w:left="1236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расширения содержания школьного химического образования; </w:t>
      </w:r>
    </w:p>
    <w:p>
      <w:pPr>
        <w:numPr>
          <w:ilvl w:val="0"/>
          <w:numId w:val="3"/>
        </w:numPr>
        <w:spacing w:before="0" w:after="76" w:line="320"/>
        <w:ind w:right="41" w:left="1236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повышения познавательной активности обучающихся в естественно-научной области; </w:t>
      </w:r>
    </w:p>
    <w:p>
      <w:pPr>
        <w:numPr>
          <w:ilvl w:val="0"/>
          <w:numId w:val="3"/>
        </w:numPr>
        <w:spacing w:before="0" w:after="76" w:line="320"/>
        <w:ind w:right="41" w:left="1236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развития личности ребёнка в процессе обучения химии, его способностей, формирования и удовлетворения социально значимых интересов и потребностей; </w:t>
      </w:r>
    </w:p>
    <w:p>
      <w:pPr>
        <w:numPr>
          <w:ilvl w:val="0"/>
          <w:numId w:val="3"/>
        </w:numPr>
        <w:spacing w:before="0" w:after="4" w:line="318"/>
        <w:ind w:right="41" w:left="1236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работы с одарёнными школьниками, организации их развития в различных областях образовательной, творческой деятельности . </w:t>
      </w:r>
    </w:p>
    <w:p>
      <w:pPr>
        <w:spacing w:before="0" w:after="196" w:line="259"/>
        <w:ind w:right="0" w:left="123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44" w:line="259"/>
        <w:ind w:right="41" w:left="362" w:firstLine="56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изучения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Химия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этапе основного общего образования отводится 144 часов: </w:t>
      </w:r>
    </w:p>
    <w:p>
      <w:pPr>
        <w:spacing w:before="0" w:after="59" w:line="259"/>
        <w:ind w:right="41" w:left="953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класс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―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74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часов; 9 класс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―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70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 . </w:t>
      </w:r>
    </w:p>
    <w:p>
      <w:pPr>
        <w:spacing w:before="0" w:after="160" w:line="317"/>
        <w:ind w:right="41" w:left="362" w:firstLine="566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окружающем мире и жизни человека. При этом основное внимание уделяется сущности химических реакций и методам их осуществления. </w:t>
      </w:r>
    </w:p>
    <w:p>
      <w:pPr>
        <w:spacing w:before="0" w:after="0" w:line="259"/>
        <w:ind w:right="0" w:left="123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Обучающийся получит возможность:</w:t>
      </w:r>
    </w:p>
    <w:p>
      <w:pPr>
        <w:numPr>
          <w:ilvl w:val="0"/>
          <w:numId w:val="11"/>
        </w:numPr>
        <w:spacing w:before="0" w:after="4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мотивации изучения учебного материала; </w:t>
      </w:r>
    </w:p>
    <w:p>
      <w:pPr>
        <w:numPr>
          <w:ilvl w:val="0"/>
          <w:numId w:val="11"/>
        </w:numPr>
        <w:spacing w:before="0" w:after="78" w:line="321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оценивание усваиваемого учебного материала, исходя из социальных и личностных ценностей; </w:t>
      </w:r>
    </w:p>
    <w:p>
      <w:pPr>
        <w:numPr>
          <w:ilvl w:val="0"/>
          <w:numId w:val="11"/>
        </w:numPr>
        <w:spacing w:before="0" w:after="79" w:line="31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повышение своего образовательного уровня и уровня готовности к изучению основных исторических событий, связанных с развитием химии и общества; </w:t>
      </w:r>
    </w:p>
    <w:p>
      <w:pPr>
        <w:numPr>
          <w:ilvl w:val="0"/>
          <w:numId w:val="11"/>
        </w:numPr>
        <w:spacing w:before="0" w:after="4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знание правил поведения в чрезвычайных ситуациях; </w:t>
      </w:r>
    </w:p>
    <w:p>
      <w:pPr>
        <w:numPr>
          <w:ilvl w:val="0"/>
          <w:numId w:val="11"/>
        </w:numPr>
        <w:spacing w:before="0" w:after="28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оценивание социальной значимости профессий, связанных с химией;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владение правилами безопасного обращения с химическими веществами и оборудованием, проявление экологической культуры . </w:t>
      </w:r>
    </w:p>
    <w:p>
      <w:pPr>
        <w:spacing w:before="0" w:after="60" w:line="259"/>
        <w:ind w:right="0" w:left="377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27" w:line="259"/>
        <w:ind w:right="0" w:left="37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Метапредметные результаты </w:t>
      </w:r>
    </w:p>
    <w:p>
      <w:pPr>
        <w:spacing w:before="0" w:after="75" w:line="259"/>
        <w:ind w:right="0" w:left="37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u w:val="single"/>
          <w:shd w:fill="auto" w:val="clear"/>
        </w:rPr>
        <w:t xml:space="preserve">Регулятивные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75" w:line="269"/>
        <w:ind w:right="40" w:left="37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Обучающийся получит возможность для формирования следующих регулятивных УУД: </w:t>
      </w:r>
    </w:p>
    <w:p>
      <w:pPr>
        <w:numPr>
          <w:ilvl w:val="0"/>
          <w:numId w:val="20"/>
        </w:numPr>
        <w:spacing w:before="0" w:after="75" w:line="321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материале; </w:t>
      </w:r>
    </w:p>
    <w:p>
      <w:pPr>
        <w:numPr>
          <w:ilvl w:val="0"/>
          <w:numId w:val="20"/>
        </w:numPr>
        <w:spacing w:before="0" w:after="139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планирование пути достижения целей; </w:t>
      </w:r>
    </w:p>
    <w:p>
      <w:pPr>
        <w:numPr>
          <w:ilvl w:val="0"/>
          <w:numId w:val="20"/>
        </w:numPr>
        <w:spacing w:before="0" w:after="77" w:line="320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установление целевых приоритетов, выделение альтернативных способов достижения  цели и выбор наиболее эффективного способа; </w:t>
      </w:r>
    </w:p>
    <w:p>
      <w:pPr>
        <w:numPr>
          <w:ilvl w:val="0"/>
          <w:numId w:val="20"/>
        </w:numPr>
        <w:spacing w:before="0" w:after="4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умение самостоятельно контролировать своё время и управлять им; </w:t>
      </w:r>
    </w:p>
    <w:p>
      <w:pPr>
        <w:numPr>
          <w:ilvl w:val="0"/>
          <w:numId w:val="20"/>
        </w:numPr>
        <w:spacing w:before="0" w:after="4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умение принимать решения в проблемной ситуации; </w:t>
      </w:r>
    </w:p>
    <w:p>
      <w:pPr>
        <w:numPr>
          <w:ilvl w:val="0"/>
          <w:numId w:val="20"/>
        </w:numPr>
        <w:spacing w:before="0" w:after="4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постановка учебных задач, составление плана и последовательности действий; </w:t>
      </w:r>
    </w:p>
    <w:p>
      <w:pPr>
        <w:numPr>
          <w:ilvl w:val="0"/>
          <w:numId w:val="20"/>
        </w:numPr>
        <w:spacing w:before="0" w:after="4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рабочего места при выполнении химического эксперимента; </w:t>
      </w:r>
    </w:p>
    <w:p>
      <w:pPr>
        <w:numPr>
          <w:ilvl w:val="0"/>
          <w:numId w:val="20"/>
        </w:numPr>
        <w:spacing w:before="0" w:after="4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прогнозирование результатов обучения, оценивание усвоенного материала, оценка </w:t>
      </w:r>
    </w:p>
    <w:p>
      <w:pPr>
        <w:spacing w:before="0" w:after="160" w:line="317"/>
        <w:ind w:right="41" w:left="1527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качества и уровня полученных знаний, коррекция плана и способа действия при необходимости . </w:t>
      </w:r>
    </w:p>
    <w:p>
      <w:pPr>
        <w:spacing w:before="0" w:after="172" w:line="269"/>
        <w:ind w:right="40" w:left="372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Обучающийся получит возможность:</w:t>
      </w:r>
    </w:p>
    <w:p>
      <w:pPr>
        <w:numPr>
          <w:ilvl w:val="0"/>
          <w:numId w:val="26"/>
        </w:numPr>
        <w:spacing w:before="0" w:after="79" w:line="319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полное и точное выражение своих мыслей в соответствии с задачами и условиями коммуникации; </w:t>
      </w:r>
    </w:p>
    <w:p>
      <w:pPr>
        <w:numPr>
          <w:ilvl w:val="0"/>
          <w:numId w:val="26"/>
        </w:numPr>
        <w:spacing w:before="0" w:after="79" w:line="320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адекватное использование речевых средств для участия в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 </w:t>
      </w:r>
    </w:p>
    <w:p>
      <w:pPr>
        <w:numPr>
          <w:ilvl w:val="0"/>
          <w:numId w:val="26"/>
        </w:numPr>
        <w:spacing w:before="0" w:after="81" w:line="320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 </w:t>
      </w:r>
    </w:p>
    <w:p>
      <w:pPr>
        <w:numPr>
          <w:ilvl w:val="0"/>
          <w:numId w:val="26"/>
        </w:numPr>
        <w:spacing w:before="0" w:after="4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применять основные методы познания: наблюдение, измерение, эксперимент; </w:t>
      </w:r>
    </w:p>
    <w:p>
      <w:pPr>
        <w:numPr>
          <w:ilvl w:val="0"/>
          <w:numId w:val="26"/>
        </w:numPr>
        <w:spacing w:before="0" w:after="80" w:line="321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описывать свойства твёрдых, жидких, газообразных веществ, выделяя их существенные признаки; </w:t>
      </w:r>
    </w:p>
    <w:p>
      <w:pPr>
        <w:numPr>
          <w:ilvl w:val="0"/>
          <w:numId w:val="26"/>
        </w:numPr>
        <w:spacing w:before="0" w:after="4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смысл закона сохранения массы веществ, атомно-молекулярной теории; </w:t>
      </w:r>
    </w:p>
    <w:p>
      <w:pPr>
        <w:numPr>
          <w:ilvl w:val="0"/>
          <w:numId w:val="26"/>
        </w:numPr>
        <w:spacing w:before="0" w:after="79" w:line="319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различать химические и физические явления, называть признаки и условия протекания химических реакций; </w:t>
      </w:r>
    </w:p>
    <w:p>
      <w:pPr>
        <w:numPr>
          <w:ilvl w:val="0"/>
          <w:numId w:val="26"/>
        </w:numPr>
        <w:spacing w:before="0" w:after="4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соблюдать правила безопасной работы при проведении опытов; </w:t>
      </w:r>
    </w:p>
    <w:p>
      <w:pPr>
        <w:numPr>
          <w:ilvl w:val="0"/>
          <w:numId w:val="26"/>
        </w:numPr>
        <w:spacing w:before="0" w:after="4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пользоваться лабораторным оборудованием и посудой; </w:t>
      </w:r>
    </w:p>
    <w:p>
      <w:pPr>
        <w:numPr>
          <w:ilvl w:val="0"/>
          <w:numId w:val="26"/>
        </w:numPr>
        <w:spacing w:before="0" w:after="136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получать, собирать газообразные вещества и распознавать их;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физические и химические свойства основных классов неорганических соединений, проводить опыты, подтверждающие химические свойства изученных классов неорганических веществ; </w:t>
      </w:r>
    </w:p>
    <w:p>
      <w:pPr>
        <w:numPr>
          <w:ilvl w:val="0"/>
          <w:numId w:val="26"/>
        </w:numPr>
        <w:spacing w:before="0" w:after="86" w:line="31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смысл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раствор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вычислять массовую долю растворённого вещества в растворе, готовить растворы с определённой массовой долей растворённого вещества; </w:t>
      </w:r>
    </w:p>
    <w:p>
      <w:pPr>
        <w:numPr>
          <w:ilvl w:val="0"/>
          <w:numId w:val="26"/>
        </w:numPr>
        <w:spacing w:before="0" w:after="80" w:line="319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зависимость физических свойств веществ от типа кристаллической решётки, определять вид химической связи в неорганических соединениях; </w:t>
      </w:r>
    </w:p>
    <w:p>
      <w:pPr>
        <w:numPr>
          <w:ilvl w:val="0"/>
          <w:numId w:val="26"/>
        </w:numPr>
        <w:spacing w:before="0" w:after="75" w:line="323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основные положения теории электролитической диссоциации, составлять уравнения электролитической диссоциации кислот, щелочей, солей и реакций ионного обмена; </w:t>
      </w:r>
    </w:p>
    <w:p>
      <w:pPr>
        <w:numPr>
          <w:ilvl w:val="0"/>
          <w:numId w:val="26"/>
        </w:numPr>
        <w:spacing w:before="0" w:after="75" w:line="322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раскрывать сущность окислительно-восстановительных реакций, определять окислитель и восстановитель, составлять уравнения окислительно-восстановительных реакций; </w:t>
      </w:r>
    </w:p>
    <w:p>
      <w:pPr>
        <w:numPr>
          <w:ilvl w:val="0"/>
          <w:numId w:val="26"/>
        </w:numPr>
        <w:spacing w:before="0" w:after="4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называть факторы, влияющие на скорость химической реакции; </w:t>
      </w:r>
    </w:p>
    <w:p>
      <w:pPr>
        <w:numPr>
          <w:ilvl w:val="0"/>
          <w:numId w:val="26"/>
        </w:numPr>
        <w:spacing w:before="0" w:after="75" w:line="321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характеризовать взаимосвязь между составом, строением и свойствами неметаллов и металлов; </w:t>
      </w:r>
    </w:p>
    <w:p>
      <w:pPr>
        <w:numPr>
          <w:ilvl w:val="0"/>
          <w:numId w:val="26"/>
        </w:numPr>
        <w:spacing w:before="0" w:after="4" w:line="268"/>
        <w:ind w:right="41" w:left="1517" w:hanging="22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проводить опыты по получению и изучению химических свойств различных ве ществ; </w:t>
      </w:r>
    </w:p>
    <w:p>
      <w:pPr>
        <w:spacing w:before="0" w:after="4" w:line="268"/>
        <w:ind w:right="41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11">
    <w:abstractNumId w:val="12"/>
  </w:num>
  <w:num w:numId="20">
    <w:abstractNumId w:val="6"/>
  </w: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